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49B" w:rsidRPr="00CD649B" w:rsidRDefault="00CD649B" w:rsidP="00CD649B">
      <w:pPr>
        <w:shd w:val="clear" w:color="auto" w:fill="F8FCFF"/>
        <w:spacing w:before="100" w:beforeAutospacing="1" w:after="100" w:afterAutospacing="1" w:line="360" w:lineRule="auto"/>
        <w:jc w:val="center"/>
        <w:rPr>
          <w:rFonts w:ascii="Verdana" w:eastAsia="Times New Roman" w:hAnsi="Verdana" w:cs="Times New Roman"/>
          <w:b/>
          <w:sz w:val="36"/>
          <w:szCs w:val="28"/>
          <w:lang w:val="en-US" w:eastAsia="ru-RU"/>
        </w:rPr>
      </w:pPr>
      <w:r>
        <w:rPr>
          <w:rFonts w:ascii="Verdana" w:eastAsia="Times New Roman" w:hAnsi="Verdana" w:cs="Times New Roman"/>
          <w:b/>
          <w:sz w:val="36"/>
          <w:szCs w:val="28"/>
          <w:lang w:eastAsia="ru-RU"/>
        </w:rPr>
        <w:t>И</w:t>
      </w:r>
      <w:proofErr w:type="spellStart"/>
      <w:r w:rsidRPr="00CD649B">
        <w:rPr>
          <w:rFonts w:ascii="Verdana" w:eastAsia="Times New Roman" w:hAnsi="Verdana" w:cs="Times New Roman"/>
          <w:b/>
          <w:sz w:val="36"/>
          <w:szCs w:val="28"/>
          <w:lang w:val="en-US" w:eastAsia="ru-RU"/>
        </w:rPr>
        <w:t>мя</w:t>
      </w:r>
      <w:proofErr w:type="spellEnd"/>
      <w:r w:rsidRPr="00CD649B">
        <w:rPr>
          <w:rFonts w:ascii="Verdana" w:eastAsia="Times New Roman" w:hAnsi="Verdana" w:cs="Times New Roman"/>
          <w:b/>
          <w:sz w:val="36"/>
          <w:szCs w:val="28"/>
          <w:lang w:val="en-US" w:eastAsia="ru-RU"/>
        </w:rPr>
        <w:t xml:space="preserve"> </w:t>
      </w:r>
      <w:proofErr w:type="spellStart"/>
      <w:r w:rsidRPr="00CD649B">
        <w:rPr>
          <w:rFonts w:ascii="Verdana" w:eastAsia="Times New Roman" w:hAnsi="Verdana" w:cs="Times New Roman"/>
          <w:b/>
          <w:sz w:val="36"/>
          <w:szCs w:val="28"/>
          <w:lang w:val="en-US" w:eastAsia="ru-RU"/>
        </w:rPr>
        <w:t>существительное</w:t>
      </w:r>
      <w:proofErr w:type="spellEnd"/>
    </w:p>
    <w:p w:rsidR="00CD649B" w:rsidRPr="00CD649B" w:rsidRDefault="00CD649B" w:rsidP="00CD649B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Русскому существительному присущи </w:t>
      </w:r>
      <w:hyperlink r:id="rId5" w:tooltip="Словоизменение" w:history="1">
        <w:r w:rsidRPr="00CD649B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словоизменительные категории</w:t>
        </w:r>
      </w:hyperlink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числа и падежа и классифицирующие категории рода, одушевленности/неодушевленности и личности.</w:t>
      </w:r>
    </w:p>
    <w:p w:rsidR="00CD649B" w:rsidRPr="00CD649B" w:rsidRDefault="00CD649B" w:rsidP="00CD649B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Грамматическая категория числа является у имен существительных словоизменительной и строится как противопоставление двух рядов форм — единственного и множественного числа. Присущие </w:t>
      </w:r>
      <w:hyperlink r:id="rId6" w:tooltip="Древнерусский язык" w:history="1">
        <w:r w:rsidRPr="00CD649B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древнерусскому языку</w:t>
        </w:r>
      </w:hyperlink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особые формы </w:t>
      </w:r>
      <w:hyperlink r:id="rId7" w:tooltip="Двойственное число" w:history="1">
        <w:r w:rsidRPr="00CD649B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двойственного числа</w:t>
        </w:r>
      </w:hyperlink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в современном русском языке не сохранились, имеются лишь остаточные явления (формы множественного числа названий парных предметов: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берега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бока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уши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плечи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колени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; формы существительных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час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ряд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шаг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в сочетаниях типа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два часа́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>).</w:t>
      </w:r>
    </w:p>
    <w:p w:rsidR="00CD649B" w:rsidRPr="00CD649B" w:rsidRDefault="00CD649B" w:rsidP="00CD649B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proofErr w:type="gramStart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У названий исчисляемых предметов и явлений форма единственного числа обозначает единичность, множественного числа — количество более одного: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стол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— мн. ч.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столы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день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— мн. ч.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дни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дерево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— мн. ч.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деревья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гроза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— мн. ч.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грозы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>.</w:t>
      </w:r>
      <w:proofErr w:type="gramEnd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</w:t>
      </w:r>
      <w:proofErr w:type="gramStart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Существительные с абстрактным, собирательным, вещественным значениями относятся к </w:t>
      </w:r>
      <w:hyperlink r:id="rId8" w:tooltip="Singularia tantum" w:history="1">
        <w:proofErr w:type="spellStart"/>
        <w:r w:rsidRPr="00CD649B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singularia</w:t>
        </w:r>
        <w:proofErr w:type="spellEnd"/>
        <w:r w:rsidRPr="00CD649B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 xml:space="preserve"> </w:t>
        </w:r>
        <w:proofErr w:type="spellStart"/>
        <w:r w:rsidRPr="00CD649B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tantum</w:t>
        </w:r>
        <w:proofErr w:type="spellEnd"/>
      </w:hyperlink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: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толщина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баловство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зверьё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молоко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либо к </w:t>
      </w:r>
      <w:hyperlink r:id="rId9" w:tooltip="Pluralia tantum" w:history="1">
        <w:proofErr w:type="spellStart"/>
        <w:r w:rsidRPr="00CD649B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pluralia</w:t>
        </w:r>
        <w:proofErr w:type="spellEnd"/>
        <w:r w:rsidRPr="00CD649B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 xml:space="preserve"> </w:t>
        </w:r>
        <w:proofErr w:type="spellStart"/>
        <w:r w:rsidRPr="00CD649B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tantum</w:t>
        </w:r>
        <w:proofErr w:type="spellEnd"/>
      </w:hyperlink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: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хлопоты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финансы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духи́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консервы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>.</w:t>
      </w:r>
      <w:proofErr w:type="gramEnd"/>
    </w:p>
    <w:p w:rsidR="00CD649B" w:rsidRPr="00CD649B" w:rsidRDefault="00CD649B" w:rsidP="00CD649B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В тех случаях, когда у слов </w:t>
      </w:r>
      <w:hyperlink r:id="rId10" w:tooltip="Singularia tantum" w:history="1">
        <w:proofErr w:type="spellStart"/>
        <w:r w:rsidRPr="00CD649B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singularia</w:t>
        </w:r>
        <w:proofErr w:type="spellEnd"/>
        <w:r w:rsidRPr="00CD649B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 xml:space="preserve"> </w:t>
        </w:r>
        <w:proofErr w:type="spellStart"/>
        <w:r w:rsidRPr="00CD649B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tantum</w:t>
        </w:r>
        <w:proofErr w:type="spellEnd"/>
      </w:hyperlink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возможно образование форм множественного числа, такому образованию обязательно сопутствуют те или иные семантические осложнения: ср. «видовое множественно» типа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вино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— мн. ч. </w:t>
      </w:r>
      <w:proofErr w:type="spellStart"/>
      <w:proofErr w:type="gramStart"/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ви́на</w:t>
      </w:r>
      <w:proofErr w:type="spellEnd"/>
      <w:proofErr w:type="gramEnd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красота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— </w:t>
      </w:r>
      <w:proofErr w:type="spellStart"/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красо́ты</w:t>
      </w:r>
      <w:proofErr w:type="spellEnd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«эмфатическое 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lastRenderedPageBreak/>
        <w:t xml:space="preserve">множественное» при обозначении большого количества типа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вода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— мн. ч. </w:t>
      </w:r>
      <w:proofErr w:type="spellStart"/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во́ды</w:t>
      </w:r>
      <w:proofErr w:type="spellEnd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снег — снега́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и т. д.</w:t>
      </w:r>
    </w:p>
    <w:p w:rsidR="00CD649B" w:rsidRPr="00CD649B" w:rsidRDefault="00CD649B" w:rsidP="00CD649B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Число существительных выражается также </w:t>
      </w:r>
      <w:hyperlink r:id="rId11" w:tooltip="Синтаксис" w:history="1">
        <w:r w:rsidRPr="00CD649B">
          <w:rPr>
            <w:rFonts w:ascii="Verdana" w:eastAsia="Times New Roman" w:hAnsi="Verdana" w:cs="Times New Roman"/>
            <w:b/>
            <w:bCs/>
            <w:color w:val="0000FF"/>
            <w:sz w:val="28"/>
            <w:szCs w:val="28"/>
            <w:u w:val="single"/>
            <w:lang w:eastAsia="ru-RU"/>
          </w:rPr>
          <w:t>синтаксически</w:t>
        </w:r>
      </w:hyperlink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— числовой формой согласуемого или координируемого слова или числительным: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новая книга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— мн. ч.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новые книги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 xml:space="preserve">Студент </w:t>
      </w:r>
      <w:proofErr w:type="gramStart"/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читает</w:t>
      </w:r>
      <w:proofErr w:type="gramEnd"/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/читал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— мн. ч.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Студенты читают/читали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Я рад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— мн. ч.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Мы рады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. </w:t>
      </w:r>
      <w:proofErr w:type="gramStart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У несклоняемых существительных и существительных </w:t>
      </w:r>
      <w:hyperlink r:id="rId12" w:tooltip="Pluralia tantum" w:history="1">
        <w:proofErr w:type="spellStart"/>
        <w:r w:rsidRPr="00CD649B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pluralia</w:t>
        </w:r>
        <w:proofErr w:type="spellEnd"/>
        <w:r w:rsidRPr="00CD649B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 xml:space="preserve"> </w:t>
        </w:r>
        <w:proofErr w:type="spellStart"/>
        <w:r w:rsidRPr="00CD649B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tantum</w:t>
        </w:r>
        <w:proofErr w:type="spellEnd"/>
      </w:hyperlink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обозначающих исчисляемые предметы, синтаксический способ выражения числа является единственным: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новое пальто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одно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пальто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— мн. ч.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новые пальто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,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три пальто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;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одни ножницы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— мн. ч.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двое ножниц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,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одни сутки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— мн. ч.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четверо/несколько/много суток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.</w:t>
      </w:r>
      <w:proofErr w:type="gramEnd"/>
    </w:p>
    <w:p w:rsidR="00CD649B" w:rsidRPr="00CD649B" w:rsidRDefault="00CD649B" w:rsidP="00CD649B">
      <w:pPr>
        <w:shd w:val="clear" w:color="auto" w:fill="F8FCFF"/>
        <w:spacing w:before="100" w:beforeAutospacing="1" w:after="100" w:afterAutospacing="1" w:line="360" w:lineRule="auto"/>
        <w:outlineLvl w:val="2"/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  <w:t>[</w:t>
      </w:r>
      <w:hyperlink r:id="rId13" w:tooltip="Править секцию: Падеж" w:history="1">
        <w:r w:rsidRPr="00CD649B">
          <w:rPr>
            <w:rFonts w:ascii="Verdana" w:eastAsia="Times New Roman" w:hAnsi="Verdana" w:cs="Times New Roman"/>
            <w:b/>
            <w:bCs/>
            <w:color w:val="0000FF"/>
            <w:sz w:val="28"/>
            <w:szCs w:val="28"/>
            <w:u w:val="single"/>
            <w:lang w:eastAsia="ru-RU"/>
          </w:rPr>
          <w:t>править</w:t>
        </w:r>
      </w:hyperlink>
      <w:r w:rsidRPr="00CD649B"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  <w:t xml:space="preserve">] </w:t>
      </w:r>
      <w:hyperlink r:id="rId14" w:tooltip="Падеж" w:history="1">
        <w:r w:rsidRPr="00CD649B">
          <w:rPr>
            <w:rFonts w:ascii="Verdana" w:eastAsia="Times New Roman" w:hAnsi="Verdana" w:cs="Times New Roman"/>
            <w:b/>
            <w:bCs/>
            <w:color w:val="0000FF"/>
            <w:sz w:val="28"/>
            <w:szCs w:val="28"/>
            <w:u w:val="single"/>
            <w:lang w:eastAsia="ru-RU"/>
          </w:rPr>
          <w:t>Падеж</w:t>
        </w:r>
      </w:hyperlink>
    </w:p>
    <w:p w:rsidR="00CD649B" w:rsidRPr="00CD649B" w:rsidRDefault="00CD649B" w:rsidP="00CD649B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>Падеж в русском языке выражает отношение имен существительных к другим словам в словосочетании и предложении. Словоизменительная морфологическая категория падежа строится как противопоставление шести основных рядов форм и пяти дополнительных, различающихся флексиями, причем флексии существительных выражают одновременно падежное значение и значение числа. У несклоняемых существительных падежные значения выражаются только формами согласуемых или координируемых слов (в предложении являющихся определением либо именным сказуемым).</w:t>
      </w:r>
    </w:p>
    <w:p w:rsidR="00CD649B" w:rsidRPr="00CD649B" w:rsidRDefault="00CD649B" w:rsidP="00CD649B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>Шесть основных падежей:</w:t>
      </w:r>
    </w:p>
    <w:p w:rsidR="00CD649B" w:rsidRPr="00CD649B" w:rsidRDefault="00CD649B" w:rsidP="00CD649B">
      <w:pPr>
        <w:numPr>
          <w:ilvl w:val="0"/>
          <w:numId w:val="1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именительный, </w:t>
      </w:r>
    </w:p>
    <w:p w:rsidR="00CD649B" w:rsidRPr="00CD649B" w:rsidRDefault="00CD649B" w:rsidP="00CD649B">
      <w:pPr>
        <w:numPr>
          <w:ilvl w:val="0"/>
          <w:numId w:val="1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lastRenderedPageBreak/>
        <w:t xml:space="preserve">родительный, </w:t>
      </w:r>
    </w:p>
    <w:p w:rsidR="00CD649B" w:rsidRPr="00CD649B" w:rsidRDefault="00CD649B" w:rsidP="00CD649B">
      <w:pPr>
        <w:numPr>
          <w:ilvl w:val="0"/>
          <w:numId w:val="1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дательный, </w:t>
      </w:r>
    </w:p>
    <w:p w:rsidR="00CD649B" w:rsidRPr="00CD649B" w:rsidRDefault="00CD649B" w:rsidP="00CD649B">
      <w:pPr>
        <w:numPr>
          <w:ilvl w:val="0"/>
          <w:numId w:val="1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винительный, </w:t>
      </w:r>
    </w:p>
    <w:p w:rsidR="00CD649B" w:rsidRPr="00CD649B" w:rsidRDefault="00CD649B" w:rsidP="00CD649B">
      <w:pPr>
        <w:numPr>
          <w:ilvl w:val="0"/>
          <w:numId w:val="1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творительный, </w:t>
      </w:r>
    </w:p>
    <w:p w:rsidR="00CD649B" w:rsidRPr="00CD649B" w:rsidRDefault="00CD649B" w:rsidP="00CD649B">
      <w:pPr>
        <w:numPr>
          <w:ilvl w:val="0"/>
          <w:numId w:val="1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предложный. </w:t>
      </w:r>
    </w:p>
    <w:p w:rsidR="00CD649B" w:rsidRPr="00CD649B" w:rsidRDefault="00CD649B" w:rsidP="00CD649B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>Кроме них, в русском языке существует:</w:t>
      </w:r>
    </w:p>
    <w:p w:rsidR="00CD649B" w:rsidRPr="00CD649B" w:rsidRDefault="00CD649B" w:rsidP="00CD649B">
      <w:pPr>
        <w:numPr>
          <w:ilvl w:val="0"/>
          <w:numId w:val="2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proofErr w:type="spellStart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>партитив</w:t>
      </w:r>
      <w:proofErr w:type="spellEnd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(«2-й родительный»), </w:t>
      </w:r>
    </w:p>
    <w:p w:rsidR="00CD649B" w:rsidRPr="00CD649B" w:rsidRDefault="00CD649B" w:rsidP="00CD649B">
      <w:pPr>
        <w:numPr>
          <w:ilvl w:val="0"/>
          <w:numId w:val="2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локатив («2-й предложный»), </w:t>
      </w:r>
    </w:p>
    <w:p w:rsidR="00CD649B" w:rsidRPr="00CD649B" w:rsidRDefault="00CD649B" w:rsidP="00CD649B">
      <w:pPr>
        <w:numPr>
          <w:ilvl w:val="0"/>
          <w:numId w:val="2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вокатив (звательный падеж), </w:t>
      </w:r>
    </w:p>
    <w:p w:rsidR="00CD649B" w:rsidRPr="00CD649B" w:rsidRDefault="00CD649B" w:rsidP="00CD649B">
      <w:pPr>
        <w:numPr>
          <w:ilvl w:val="0"/>
          <w:numId w:val="2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«второй винительный» </w:t>
      </w:r>
    </w:p>
    <w:p w:rsidR="00CD649B" w:rsidRPr="00CD649B" w:rsidRDefault="00CD649B" w:rsidP="00CD649B">
      <w:pPr>
        <w:numPr>
          <w:ilvl w:val="0"/>
          <w:numId w:val="2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>и особая «</w:t>
      </w:r>
      <w:hyperlink r:id="rId15" w:tooltip="Счётная форма" w:history="1">
        <w:r w:rsidRPr="00CD649B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счётная форма</w:t>
        </w:r>
      </w:hyperlink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». </w:t>
      </w:r>
    </w:p>
    <w:p w:rsidR="00CD649B" w:rsidRPr="00CD649B" w:rsidRDefault="00CD649B" w:rsidP="00CD649B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В системе шести падежей именительный падеж противопоставлен как прямой падеж остальным пяти — косвенным падежам. Он является исходной формой парадигмы, выступая в наиболее независимых синтаксических позициях; косвенные же падежи выражают, как правило, зависимость существительного от управляющего им слова. Будучи управляемыми формами, косвенные падежи выступают в сочетании с предлогами (предложно-падежные формы) и без них (беспредложные формы):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видеть дом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и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направляться к дому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;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управлять машиной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и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сидеть в машине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. Из шести падежей один (именительный) является всегда беспредложным; один употребляется только с предлогами, а потому и называется предложным; остальные четыре падежа (средние в парадигме) выступают как с предлогами, так и без них. Для косвенных падежей </w:t>
      </w:r>
      <w:proofErr w:type="gramStart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>существенно также</w:t>
      </w:r>
      <w:proofErr w:type="gramEnd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какой части 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lastRenderedPageBreak/>
        <w:t xml:space="preserve">речи они синтаксически подчиняются; различаются </w:t>
      </w:r>
      <w:proofErr w:type="spellStart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>приглагольное</w:t>
      </w:r>
      <w:proofErr w:type="spellEnd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и </w:t>
      </w:r>
      <w:proofErr w:type="spellStart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>приименное</w:t>
      </w:r>
      <w:proofErr w:type="spellEnd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употребление падежных форм.</w:t>
      </w:r>
    </w:p>
    <w:p w:rsidR="00CD649B" w:rsidRPr="00CD649B" w:rsidRDefault="00CD649B" w:rsidP="00CD649B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Основные значения </w:t>
      </w:r>
      <w:hyperlink r:id="rId16" w:tooltip="Именительный падеж" w:history="1">
        <w:r w:rsidRPr="00CD649B">
          <w:rPr>
            <w:rFonts w:ascii="Verdana" w:eastAsia="Times New Roman" w:hAnsi="Verdana" w:cs="Times New Roman"/>
            <w:b/>
            <w:bCs/>
            <w:color w:val="0000FF"/>
            <w:sz w:val="28"/>
            <w:szCs w:val="28"/>
            <w:u w:val="single"/>
            <w:lang w:eastAsia="ru-RU"/>
          </w:rPr>
          <w:t>именительного падежа</w:t>
        </w:r>
      </w:hyperlink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в предложении:</w:t>
      </w:r>
    </w:p>
    <w:p w:rsidR="00CD649B" w:rsidRPr="00CD649B" w:rsidRDefault="00CD649B" w:rsidP="00CD649B">
      <w:pPr>
        <w:numPr>
          <w:ilvl w:val="0"/>
          <w:numId w:val="3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значение субъекта действия или состояния — в слове, выполняющем синтаксическую функцию подлежащего: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Мой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</w:t>
      </w:r>
      <w:r w:rsidRPr="00CD649B">
        <w:rPr>
          <w:rFonts w:ascii="Verdana" w:eastAsia="Times New Roman" w:hAnsi="Verdana" w:cs="Times New Roman"/>
          <w:b/>
          <w:bCs/>
          <w:i/>
          <w:iCs/>
          <w:sz w:val="28"/>
          <w:szCs w:val="28"/>
          <w:lang w:eastAsia="ru-RU"/>
        </w:rPr>
        <w:t>брат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изучает медицину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b/>
          <w:bCs/>
          <w:i/>
          <w:iCs/>
          <w:sz w:val="28"/>
          <w:szCs w:val="28"/>
          <w:lang w:eastAsia="ru-RU"/>
        </w:rPr>
        <w:t>Книга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мне нравится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; </w:t>
      </w:r>
    </w:p>
    <w:p w:rsidR="00CD649B" w:rsidRPr="00CD649B" w:rsidRDefault="00CD649B" w:rsidP="00CD649B">
      <w:pPr>
        <w:numPr>
          <w:ilvl w:val="0"/>
          <w:numId w:val="3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значение предикативного определения субъекта — в слове, выполняющем функцию сказуемого: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Мой брат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— </w:t>
      </w:r>
      <w:r w:rsidRPr="00CD649B">
        <w:rPr>
          <w:rFonts w:ascii="Verdana" w:eastAsia="Times New Roman" w:hAnsi="Verdana" w:cs="Times New Roman"/>
          <w:b/>
          <w:bCs/>
          <w:i/>
          <w:iCs/>
          <w:sz w:val="28"/>
          <w:szCs w:val="28"/>
          <w:lang w:eastAsia="ru-RU"/>
        </w:rPr>
        <w:t>студент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. </w:t>
      </w:r>
    </w:p>
    <w:p w:rsidR="00CD649B" w:rsidRPr="00CD649B" w:rsidRDefault="00CD649B" w:rsidP="00CD649B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>В пределах текста (как обособленный член предложения или отдельное предложение), в диалогических репликах именительный падеж используется в функциях:</w:t>
      </w:r>
    </w:p>
    <w:p w:rsidR="00CD649B" w:rsidRPr="00CD649B" w:rsidRDefault="00CD649B" w:rsidP="00CD649B">
      <w:pPr>
        <w:numPr>
          <w:ilvl w:val="0"/>
          <w:numId w:val="4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главного члена самостоятельного односоставного (назывного) предложения: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Летнее утро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.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В воздухе тишина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(Чехов); </w:t>
      </w:r>
    </w:p>
    <w:p w:rsidR="00CD649B" w:rsidRPr="00CD649B" w:rsidRDefault="00CD649B" w:rsidP="00CD649B">
      <w:pPr>
        <w:numPr>
          <w:ilvl w:val="0"/>
          <w:numId w:val="4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обращения: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Какой вы умный, Петя!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(Чехов); </w:t>
      </w:r>
    </w:p>
    <w:p w:rsidR="00CD649B" w:rsidRPr="00CD649B" w:rsidRDefault="00CD649B" w:rsidP="00CD649B">
      <w:pPr>
        <w:numPr>
          <w:ilvl w:val="0"/>
          <w:numId w:val="4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вводимой темы высказывания: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Желанья!.. Что пользы напрасно и вечно желать?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(Лермонтов); </w:t>
      </w:r>
    </w:p>
    <w:p w:rsidR="00CD649B" w:rsidRPr="00CD649B" w:rsidRDefault="00CD649B" w:rsidP="00CD649B">
      <w:pPr>
        <w:numPr>
          <w:ilvl w:val="0"/>
          <w:numId w:val="4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ответной реплики, имеющей целью назвать предмет: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Как ваша фамилия? — Иванов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Как называется этот предмет? — Фломастер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. </w:t>
      </w:r>
    </w:p>
    <w:p w:rsidR="00CD649B" w:rsidRPr="00CD649B" w:rsidRDefault="00CD649B" w:rsidP="00CD649B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Все эти функции связаны с называнием предмета и с отсутствием синтаксической зависимости существительного от других слов в пределах предложения. Именительный падеж широко применяется также вне текстового окружения как форма, несущая чисто назывную функцию, — например, в 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lastRenderedPageBreak/>
        <w:t>словарях, в перечнях (списках) предметов, в надписях, подписях, на этикетках, в заглавиях произведений.</w:t>
      </w:r>
    </w:p>
    <w:p w:rsidR="00CD649B" w:rsidRPr="00CD649B" w:rsidRDefault="00CD649B" w:rsidP="00CD649B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hyperlink r:id="rId17" w:tooltip="Родительный падеж" w:history="1">
        <w:r w:rsidRPr="00CD649B">
          <w:rPr>
            <w:rFonts w:ascii="Verdana" w:eastAsia="Times New Roman" w:hAnsi="Verdana" w:cs="Times New Roman"/>
            <w:b/>
            <w:bCs/>
            <w:color w:val="0000FF"/>
            <w:sz w:val="28"/>
            <w:szCs w:val="28"/>
            <w:u w:val="single"/>
            <w:lang w:eastAsia="ru-RU"/>
          </w:rPr>
          <w:t>Родительный падеж</w:t>
        </w:r>
      </w:hyperlink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выражает значения:</w:t>
      </w:r>
    </w:p>
    <w:p w:rsidR="00CD649B" w:rsidRPr="00CD649B" w:rsidRDefault="00CD649B" w:rsidP="00CD649B">
      <w:pPr>
        <w:numPr>
          <w:ilvl w:val="0"/>
          <w:numId w:val="5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принадлежности (в </w:t>
      </w:r>
      <w:proofErr w:type="spellStart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>приименной</w:t>
      </w:r>
      <w:proofErr w:type="spellEnd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позиции):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рука матери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подарок отца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(взял) карандаш соседа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; </w:t>
      </w:r>
    </w:p>
    <w:p w:rsidR="00CD649B" w:rsidRPr="00CD649B" w:rsidRDefault="00CD649B" w:rsidP="00CD649B">
      <w:pPr>
        <w:numPr>
          <w:ilvl w:val="0"/>
          <w:numId w:val="5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прямого объекта: </w:t>
      </w:r>
    </w:p>
    <w:p w:rsidR="00CD649B" w:rsidRPr="00CD649B" w:rsidRDefault="00CD649B" w:rsidP="00CD649B">
      <w:pPr>
        <w:numPr>
          <w:ilvl w:val="1"/>
          <w:numId w:val="5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при глаголах с отрицанием (вместо винительного падежа при переходном глаголе):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я не читал этой книги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не знаю этих работ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; </w:t>
      </w:r>
    </w:p>
    <w:p w:rsidR="00CD649B" w:rsidRPr="00CD649B" w:rsidRDefault="00CD649B" w:rsidP="00CD649B">
      <w:pPr>
        <w:numPr>
          <w:ilvl w:val="1"/>
          <w:numId w:val="5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при некоторых глаголах — и без отрицания: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ждать приезда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желать успехов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бояться ответственности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избегать волнений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; </w:t>
      </w:r>
    </w:p>
    <w:p w:rsidR="00CD649B" w:rsidRPr="00CD649B" w:rsidRDefault="00CD649B" w:rsidP="00CD649B">
      <w:pPr>
        <w:numPr>
          <w:ilvl w:val="1"/>
          <w:numId w:val="5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при отглагольных существительных со значением действия: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чтение книги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уборка снега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; </w:t>
      </w:r>
    </w:p>
    <w:p w:rsidR="00CD649B" w:rsidRPr="00CD649B" w:rsidRDefault="00CD649B" w:rsidP="00CD649B">
      <w:pPr>
        <w:numPr>
          <w:ilvl w:val="0"/>
          <w:numId w:val="5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значение субъекта при отглагольных существительных со значением действия или состояния: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разговор друзей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выпадение снега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; </w:t>
      </w:r>
    </w:p>
    <w:p w:rsidR="00CD649B" w:rsidRPr="00CD649B" w:rsidRDefault="00CD649B" w:rsidP="00CD649B">
      <w:pPr>
        <w:numPr>
          <w:ilvl w:val="0"/>
          <w:numId w:val="5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proofErr w:type="gramStart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>количественное</w:t>
      </w:r>
      <w:proofErr w:type="gramEnd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— в различных случаях обозначения количества предметов, степени проявления признака в предмете, ограниченного объема вещества или совокупности однородных предметов, а также их полного отсутствия: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десять дней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несколько месяцев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он старше сестры на два года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килограмм крупы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стакан молока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купить хлеба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дать воды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настроить домов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нет денег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не сказал ни слова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; </w:t>
      </w:r>
    </w:p>
    <w:p w:rsidR="00CD649B" w:rsidRPr="00CD649B" w:rsidRDefault="00CD649B" w:rsidP="00CD649B">
      <w:pPr>
        <w:numPr>
          <w:ilvl w:val="0"/>
          <w:numId w:val="5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определительное значение — в некоторых лексически ограниченных случаях </w:t>
      </w:r>
      <w:proofErr w:type="spellStart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>приименного</w:t>
      </w:r>
      <w:proofErr w:type="spellEnd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употребления: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lastRenderedPageBreak/>
        <w:t>мужчина среднего роста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товар первого сорта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страна озёр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человек дела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; </w:t>
      </w:r>
    </w:p>
    <w:p w:rsidR="00CD649B" w:rsidRPr="00CD649B" w:rsidRDefault="00CD649B" w:rsidP="00CD649B">
      <w:pPr>
        <w:numPr>
          <w:ilvl w:val="0"/>
          <w:numId w:val="5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proofErr w:type="spellStart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>временно́е</w:t>
      </w:r>
      <w:proofErr w:type="spellEnd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обстоятельственное значение — при назывании даты: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Это было пятого мая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. </w:t>
      </w:r>
    </w:p>
    <w:p w:rsidR="00CD649B" w:rsidRPr="00CD649B" w:rsidRDefault="00CD649B" w:rsidP="00CD649B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hyperlink r:id="rId18" w:tooltip="Дательный падеж" w:history="1">
        <w:r w:rsidRPr="00CD649B">
          <w:rPr>
            <w:rFonts w:ascii="Verdana" w:eastAsia="Times New Roman" w:hAnsi="Verdana" w:cs="Times New Roman"/>
            <w:b/>
            <w:bCs/>
            <w:color w:val="0000FF"/>
            <w:sz w:val="28"/>
            <w:szCs w:val="28"/>
            <w:u w:val="single"/>
            <w:lang w:eastAsia="ru-RU"/>
          </w:rPr>
          <w:t>Дательный падеж</w:t>
        </w:r>
      </w:hyperlink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выражает:</w:t>
      </w:r>
    </w:p>
    <w:p w:rsidR="00CD649B" w:rsidRPr="00CD649B" w:rsidRDefault="00CD649B" w:rsidP="00CD649B">
      <w:pPr>
        <w:numPr>
          <w:ilvl w:val="0"/>
          <w:numId w:val="6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значение адресата — лица, для которого осуществляется действие: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дать книгу товарищу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послать письмо отцу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; </w:t>
      </w:r>
    </w:p>
    <w:p w:rsidR="00CD649B" w:rsidRPr="00CD649B" w:rsidRDefault="00CD649B" w:rsidP="00CD649B">
      <w:pPr>
        <w:numPr>
          <w:ilvl w:val="0"/>
          <w:numId w:val="6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значение субъекта состояния — в </w:t>
      </w:r>
      <w:hyperlink r:id="rId19" w:tooltip="Безличные предложения" w:history="1">
        <w:r w:rsidRPr="00CD649B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безличных предложениях</w:t>
        </w:r>
      </w:hyperlink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: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Брату нравится путешествовать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Мне стыдно, скучно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. </w:t>
      </w:r>
    </w:p>
    <w:p w:rsidR="00CD649B" w:rsidRPr="00CD649B" w:rsidRDefault="00CD649B" w:rsidP="00CD649B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Основное значение </w:t>
      </w:r>
      <w:hyperlink r:id="rId20" w:tooltip="Винительный падеж" w:history="1">
        <w:r w:rsidRPr="00CD649B">
          <w:rPr>
            <w:rFonts w:ascii="Verdana" w:eastAsia="Times New Roman" w:hAnsi="Verdana" w:cs="Times New Roman"/>
            <w:b/>
            <w:bCs/>
            <w:color w:val="0000FF"/>
            <w:sz w:val="28"/>
            <w:szCs w:val="28"/>
            <w:u w:val="single"/>
            <w:lang w:eastAsia="ru-RU"/>
          </w:rPr>
          <w:t>винительного падежа</w:t>
        </w:r>
      </w:hyperlink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— значение прямого объекта, то есть объекта непосредственного приложения действия, состояния: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рисовать картину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рубить дрова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знать английский язык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>. Другие значения:</w:t>
      </w:r>
    </w:p>
    <w:p w:rsidR="00CD649B" w:rsidRPr="00CD649B" w:rsidRDefault="00CD649B" w:rsidP="00CD649B">
      <w:pPr>
        <w:numPr>
          <w:ilvl w:val="0"/>
          <w:numId w:val="7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значение субъекта состояния — в безличных предложениях при некоторых глаголах: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Больного знобит, лихорадит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Его влекло на север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; </w:t>
      </w:r>
    </w:p>
    <w:p w:rsidR="00CD649B" w:rsidRPr="00CD649B" w:rsidRDefault="00CD649B" w:rsidP="00CD649B">
      <w:pPr>
        <w:numPr>
          <w:ilvl w:val="0"/>
          <w:numId w:val="7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значение меры и степени проявления действия, состояния: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Пробыл в городе неделю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Отдыхал каждую зиму в горах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весить тонну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стоить рубль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. </w:t>
      </w:r>
    </w:p>
    <w:p w:rsidR="00CD649B" w:rsidRPr="00CD649B" w:rsidRDefault="00CD649B" w:rsidP="00CD649B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hyperlink r:id="rId21" w:tooltip="Творительный падеж" w:history="1">
        <w:r w:rsidRPr="00CD649B">
          <w:rPr>
            <w:rFonts w:ascii="Verdana" w:eastAsia="Times New Roman" w:hAnsi="Verdana" w:cs="Times New Roman"/>
            <w:b/>
            <w:bCs/>
            <w:color w:val="0000FF"/>
            <w:sz w:val="28"/>
            <w:szCs w:val="28"/>
            <w:u w:val="single"/>
            <w:lang w:eastAsia="ru-RU"/>
          </w:rPr>
          <w:t>Творительный падеж</w:t>
        </w:r>
      </w:hyperlink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выражает значения:</w:t>
      </w:r>
    </w:p>
    <w:p w:rsidR="00CD649B" w:rsidRPr="00CD649B" w:rsidRDefault="00CD649B" w:rsidP="00CD649B">
      <w:pPr>
        <w:numPr>
          <w:ilvl w:val="0"/>
          <w:numId w:val="8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орудия действия: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писать карандашом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разрезать хлеб ножом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; </w:t>
      </w:r>
    </w:p>
    <w:p w:rsidR="00CD649B" w:rsidRPr="00CD649B" w:rsidRDefault="00CD649B" w:rsidP="00CD649B">
      <w:pPr>
        <w:numPr>
          <w:ilvl w:val="0"/>
          <w:numId w:val="8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lastRenderedPageBreak/>
        <w:t xml:space="preserve">прямого объекта — при некоторых глаголах: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управлять самолётом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наслаждаться музыкой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заниматься любимым делом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владеть компьютером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; </w:t>
      </w:r>
    </w:p>
    <w:p w:rsidR="00CD649B" w:rsidRPr="00CD649B" w:rsidRDefault="00CD649B" w:rsidP="00CD649B">
      <w:pPr>
        <w:numPr>
          <w:ilvl w:val="0"/>
          <w:numId w:val="8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предикативного определения — в функции именного сказуемого: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Он будет врачом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Он стал хорошим учителем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; </w:t>
      </w:r>
    </w:p>
    <w:p w:rsidR="00CD649B" w:rsidRPr="00CD649B" w:rsidRDefault="00CD649B" w:rsidP="00CD649B">
      <w:pPr>
        <w:numPr>
          <w:ilvl w:val="0"/>
          <w:numId w:val="8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субъектное значение — в пассивной конструкции предложения: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Дом строится бригадой рабочих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Проект утверждён комиссией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; </w:t>
      </w:r>
    </w:p>
    <w:p w:rsidR="00CD649B" w:rsidRPr="00CD649B" w:rsidRDefault="00CD649B" w:rsidP="00CD649B">
      <w:pPr>
        <w:numPr>
          <w:ilvl w:val="0"/>
          <w:numId w:val="8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обстоятельственные значения: </w:t>
      </w:r>
    </w:p>
    <w:p w:rsidR="00CD649B" w:rsidRPr="00CD649B" w:rsidRDefault="00CD649B" w:rsidP="00CD649B">
      <w:pPr>
        <w:numPr>
          <w:ilvl w:val="1"/>
          <w:numId w:val="8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места: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ехать полями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идти лесом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; </w:t>
      </w:r>
    </w:p>
    <w:p w:rsidR="00CD649B" w:rsidRPr="00CD649B" w:rsidRDefault="00CD649B" w:rsidP="00CD649B">
      <w:pPr>
        <w:numPr>
          <w:ilvl w:val="1"/>
          <w:numId w:val="8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времени: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То было раннею весной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(А. К. Толстой),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Я знал его ребёнком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; </w:t>
      </w:r>
    </w:p>
    <w:p w:rsidR="00CD649B" w:rsidRPr="00CD649B" w:rsidRDefault="00CD649B" w:rsidP="00CD649B">
      <w:pPr>
        <w:numPr>
          <w:ilvl w:val="1"/>
          <w:numId w:val="8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образа действия: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петь басом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ходить толпой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; </w:t>
      </w:r>
    </w:p>
    <w:p w:rsidR="00CD649B" w:rsidRPr="00CD649B" w:rsidRDefault="00CD649B" w:rsidP="00CD649B">
      <w:pPr>
        <w:numPr>
          <w:ilvl w:val="1"/>
          <w:numId w:val="8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меры и степени: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говорить о чём-либо целыми днями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закупать картофель мешками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; </w:t>
      </w:r>
    </w:p>
    <w:p w:rsidR="00CD649B" w:rsidRPr="00CD649B" w:rsidRDefault="00CD649B" w:rsidP="00CD649B">
      <w:pPr>
        <w:numPr>
          <w:ilvl w:val="1"/>
          <w:numId w:val="8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уточняющего признака — в </w:t>
      </w:r>
      <w:proofErr w:type="spellStart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>приименной</w:t>
      </w:r>
      <w:proofErr w:type="spellEnd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позиции: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земля, богатая нефтью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proofErr w:type="gramStart"/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высокий</w:t>
      </w:r>
      <w:proofErr w:type="gramEnd"/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 xml:space="preserve"> ростом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. </w:t>
      </w:r>
    </w:p>
    <w:p w:rsidR="00CD649B" w:rsidRPr="00CD649B" w:rsidRDefault="00CD649B" w:rsidP="00CD649B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Основные значения </w:t>
      </w:r>
      <w:hyperlink r:id="rId22" w:tooltip="Предложный падеж" w:history="1">
        <w:r w:rsidRPr="00CD649B">
          <w:rPr>
            <w:rFonts w:ascii="Verdana" w:eastAsia="Times New Roman" w:hAnsi="Verdana" w:cs="Times New Roman"/>
            <w:b/>
            <w:bCs/>
            <w:color w:val="0000FF"/>
            <w:sz w:val="28"/>
            <w:szCs w:val="28"/>
            <w:u w:val="single"/>
            <w:lang w:eastAsia="ru-RU"/>
          </w:rPr>
          <w:t>предложного падежа</w:t>
        </w:r>
      </w:hyperlink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>:</w:t>
      </w:r>
    </w:p>
    <w:p w:rsidR="00CD649B" w:rsidRPr="00CD649B" w:rsidRDefault="00CD649B" w:rsidP="00CD649B">
      <w:pPr>
        <w:numPr>
          <w:ilvl w:val="0"/>
          <w:numId w:val="9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proofErr w:type="gramStart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>изъяснительное</w:t>
      </w:r>
      <w:proofErr w:type="gramEnd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(разновидность объектного значения):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рассказывать о прошлом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думать о сыне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; </w:t>
      </w:r>
    </w:p>
    <w:p w:rsidR="00CD649B" w:rsidRPr="00CD649B" w:rsidRDefault="00CD649B" w:rsidP="00CD649B">
      <w:pPr>
        <w:numPr>
          <w:ilvl w:val="0"/>
          <w:numId w:val="9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обстоятельственное значение места: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Жить в лесу, на даче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хоровой кружок при клубе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. </w:t>
      </w:r>
    </w:p>
    <w:p w:rsidR="00CD649B" w:rsidRPr="00CD649B" w:rsidRDefault="00CD649B" w:rsidP="00CD649B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>Периферийные падежи используются следующим образом.</w:t>
      </w:r>
    </w:p>
    <w:p w:rsidR="00CD649B" w:rsidRPr="00CD649B" w:rsidRDefault="00CD649B" w:rsidP="00CD649B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hyperlink r:id="rId23" w:tooltip="Партитив" w:history="1">
        <w:proofErr w:type="spellStart"/>
        <w:proofErr w:type="gramStart"/>
        <w:r w:rsidRPr="00CD649B">
          <w:rPr>
            <w:rFonts w:ascii="Verdana" w:eastAsia="Times New Roman" w:hAnsi="Verdana" w:cs="Times New Roman"/>
            <w:b/>
            <w:bCs/>
            <w:color w:val="0000FF"/>
            <w:sz w:val="28"/>
            <w:szCs w:val="28"/>
            <w:u w:val="single"/>
            <w:lang w:eastAsia="ru-RU"/>
          </w:rPr>
          <w:t>Партитив</w:t>
        </w:r>
        <w:proofErr w:type="spellEnd"/>
      </w:hyperlink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(или «2-й родительный») у существительных вещественного, собирательного и абстрактного значения, как 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lastRenderedPageBreak/>
        <w:t xml:space="preserve">правило, передаёт количественно-ограничительное значение: ср.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мало народу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килограмм сахару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чашка чаю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>.</w:t>
      </w:r>
      <w:proofErr w:type="gramEnd"/>
    </w:p>
    <w:p w:rsidR="00CD649B" w:rsidRPr="00CD649B" w:rsidRDefault="00CD649B" w:rsidP="00CD649B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hyperlink r:id="rId24" w:tooltip="Локатив" w:history="1">
        <w:r w:rsidRPr="00CD649B">
          <w:rPr>
            <w:rFonts w:ascii="Verdana" w:eastAsia="Times New Roman" w:hAnsi="Verdana" w:cs="Times New Roman"/>
            <w:b/>
            <w:bCs/>
            <w:color w:val="0000FF"/>
            <w:sz w:val="28"/>
            <w:szCs w:val="28"/>
            <w:u w:val="single"/>
            <w:lang w:eastAsia="ru-RU"/>
          </w:rPr>
          <w:t>Локатив</w:t>
        </w:r>
      </w:hyperlink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(или «2-й предложный») обозначает объект, в пределах которого совершается действие: </w:t>
      </w:r>
      <w:proofErr w:type="gramStart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>ср</w:t>
      </w:r>
      <w:proofErr w:type="gramEnd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.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в лесу водятся зайцы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ребёнок сидит на полу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она ждала лодку на берегу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он погиб в бою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мы ждём в аэропорту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>.</w:t>
      </w:r>
    </w:p>
    <w:p w:rsidR="00CD649B" w:rsidRPr="00CD649B" w:rsidRDefault="00CD649B" w:rsidP="00CD649B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  <w:t>Звательный падеж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(</w:t>
      </w:r>
      <w:hyperlink r:id="rId25" w:tooltip="Вокатив" w:history="1">
        <w:r w:rsidRPr="00CD649B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вокатив</w:t>
        </w:r>
      </w:hyperlink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) используется в разговорном языке при обращении, </w:t>
      </w:r>
      <w:proofErr w:type="gramStart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>ср</w:t>
      </w:r>
      <w:proofErr w:type="gramEnd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.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Вань, поди-ка сюда!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У некоторых слов сохранились остатки древнего звательного падежа, исторически вытесненного </w:t>
      </w:r>
      <w:proofErr w:type="gramStart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>именительным</w:t>
      </w:r>
      <w:proofErr w:type="gramEnd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: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Боже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Господи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отче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proofErr w:type="gramStart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>ср</w:t>
      </w:r>
      <w:proofErr w:type="gramEnd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.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Чего тебе надобно, старче?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(Пушкин).</w:t>
      </w:r>
    </w:p>
    <w:p w:rsidR="00CD649B" w:rsidRPr="00CD649B" w:rsidRDefault="00CD649B" w:rsidP="00CD649B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hyperlink r:id="rId26" w:tooltip="Счётная форма" w:history="1">
        <w:r w:rsidRPr="00CD649B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Счётная форма</w:t>
        </w:r>
      </w:hyperlink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и «второй винительный» выступают лишь в особых синтаксических конструкциях (</w:t>
      </w:r>
      <w:proofErr w:type="gramStart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>см</w:t>
      </w:r>
      <w:proofErr w:type="gramEnd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>. ниже).</w:t>
      </w:r>
    </w:p>
    <w:p w:rsidR="00CD649B" w:rsidRPr="00CD649B" w:rsidRDefault="00CD649B" w:rsidP="00CD649B">
      <w:pPr>
        <w:shd w:val="clear" w:color="auto" w:fill="F8FCFF"/>
        <w:spacing w:before="100" w:beforeAutospacing="1" w:after="100" w:afterAutospacing="1" w:line="360" w:lineRule="auto"/>
        <w:outlineLvl w:val="2"/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  <w:t>[</w:t>
      </w:r>
      <w:hyperlink r:id="rId27" w:tooltip="Править секцию: Род" w:history="1">
        <w:r w:rsidRPr="00CD649B">
          <w:rPr>
            <w:rFonts w:ascii="Verdana" w:eastAsia="Times New Roman" w:hAnsi="Verdana" w:cs="Times New Roman"/>
            <w:b/>
            <w:bCs/>
            <w:color w:val="0000FF"/>
            <w:sz w:val="28"/>
            <w:szCs w:val="28"/>
            <w:u w:val="single"/>
            <w:lang w:eastAsia="ru-RU"/>
          </w:rPr>
          <w:t>править</w:t>
        </w:r>
      </w:hyperlink>
      <w:r w:rsidRPr="00CD649B"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  <w:t xml:space="preserve">] </w:t>
      </w:r>
      <w:hyperlink r:id="rId28" w:tooltip="Род (лингвистика)" w:history="1">
        <w:r w:rsidRPr="00CD649B">
          <w:rPr>
            <w:rFonts w:ascii="Verdana" w:eastAsia="Times New Roman" w:hAnsi="Verdana" w:cs="Times New Roman"/>
            <w:b/>
            <w:bCs/>
            <w:color w:val="0000FF"/>
            <w:sz w:val="28"/>
            <w:szCs w:val="28"/>
            <w:u w:val="single"/>
            <w:lang w:eastAsia="ru-RU"/>
          </w:rPr>
          <w:t>Род</w:t>
        </w:r>
      </w:hyperlink>
    </w:p>
    <w:p w:rsidR="00CD649B" w:rsidRPr="00CD649B" w:rsidRDefault="00CD649B" w:rsidP="00CD649B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Категория рода у имен существительных является классифицирующей или </w:t>
      </w:r>
      <w:proofErr w:type="spellStart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>несловоизменительной</w:t>
      </w:r>
      <w:proofErr w:type="spellEnd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(каждое существительное относится к определенному грамматическому роду) и строится как противопоставление трех родов — мужского, женского и среднего. Существительные мужского рода семантически определяются как слова, способные обозначать существо мужского пола, существительные женского рода — как слова, способные обозначать существо женского пола, а существительные среднего рода — как слова, не способные указывать на пол. </w:t>
      </w:r>
      <w:proofErr w:type="gramStart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При этом у одушевленных существительных мужского и женского рода (названий людей и частично — названий животных) связь с 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lastRenderedPageBreak/>
        <w:t xml:space="preserve">обозначением пола — непосредственная (ср.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отец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и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мать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учитель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и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учительница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лев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и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львица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), а у неодушевленных существительных (частично — также у названий животных) — опосредованная, проявляющаяся как возможность стилистического переосмысления в образе существа соответствующего пола (ср.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рябина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и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дуб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в народной песне «Тонкая рябина», а</w:t>
      </w:r>
      <w:proofErr w:type="gramEnd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также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Дед Мороз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Царевна-лягушка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и т. п.). Родовые различия существительных выражены только в единственном числе, поэтому существительные </w:t>
      </w:r>
      <w:hyperlink r:id="rId29" w:tooltip="Pluralia tantum" w:history="1">
        <w:proofErr w:type="spellStart"/>
        <w:r w:rsidRPr="00CD649B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pluralia</w:t>
        </w:r>
        <w:proofErr w:type="spellEnd"/>
        <w:r w:rsidRPr="00CD649B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 xml:space="preserve"> </w:t>
        </w:r>
        <w:proofErr w:type="spellStart"/>
        <w:r w:rsidRPr="00CD649B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tantum</w:t>
        </w:r>
        <w:proofErr w:type="spellEnd"/>
      </w:hyperlink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не принадлежат ни к одному из трех родов. Особое место занимают так называемые существительные общего рода, способные обозначать лицо как мужского, так и женского пола и соответственно обладать грамматическими признаками мужского и женского рода (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сирота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недотрога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плакса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>).</w:t>
      </w:r>
    </w:p>
    <w:p w:rsidR="00CD649B" w:rsidRPr="00CD649B" w:rsidRDefault="00CD649B" w:rsidP="00CD649B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Род существительных выражается как морфологически — системой флексий существительного в единственном числе, так и синтаксически — родовой формой согласуемого или координируемого слова (прилагательного или другого слова, склоняющегося как прилагательное, глагола-сказуемого). Поскольку система флексий единственного числа не у всех словоизменительных типов существительных однозначно указывает на определенный род (так, существительные II склонения могут относиться и к женскому, и к мужскому роду: </w:t>
      </w:r>
      <w:proofErr w:type="gramStart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>м</w:t>
      </w:r>
      <w:proofErr w:type="gramEnd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. р.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слуга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ж. р.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прислуга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>), последовательно однозначным является синтаксическое выражение рода существительных. У так называемых несклоняемых существительных этот способ выражения рода является единственным (</w:t>
      </w:r>
      <w:proofErr w:type="gramStart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>ср</w:t>
      </w:r>
      <w:proofErr w:type="gramEnd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. р.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недавнее интервью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м. р.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длиннохвостый кенгуру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и т. п.).</w:t>
      </w:r>
    </w:p>
    <w:p w:rsidR="00CD649B" w:rsidRPr="00CD649B" w:rsidRDefault="00CD649B" w:rsidP="00CD649B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proofErr w:type="gramStart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lastRenderedPageBreak/>
        <w:t>Способностью указывать на пол обладают также формы согласуемых и координируемых слов в сочетании с существительными общего рода (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круглый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(м. р.)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сирота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и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круглая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(ж. р.)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сирота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>), а также с существительными мужского рода — названиями лиц по профессии, должности (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врач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инженер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директор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>), которые могут при указании на женский пол лица сочетаться (только в форме именительного падежа) с формами женского рода координируемых и</w:t>
      </w:r>
      <w:proofErr w:type="gramEnd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(реже) согласуемых слов: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Врач пришла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У нас новая врач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(</w:t>
      </w:r>
      <w:proofErr w:type="spellStart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>разговорно</w:t>
      </w:r>
      <w:proofErr w:type="spellEnd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>).</w:t>
      </w:r>
    </w:p>
    <w:p w:rsidR="00CD649B" w:rsidRPr="00CD649B" w:rsidRDefault="00CD649B" w:rsidP="00CD649B">
      <w:pPr>
        <w:shd w:val="clear" w:color="auto" w:fill="F8FCFF"/>
        <w:spacing w:before="100" w:beforeAutospacing="1" w:after="100" w:afterAutospacing="1" w:line="360" w:lineRule="auto"/>
        <w:outlineLvl w:val="2"/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  <w:t>[</w:t>
      </w:r>
      <w:hyperlink r:id="rId30" w:tooltip="Править секцию: Одушевленность/неодушевленность" w:history="1">
        <w:proofErr w:type="gramStart"/>
        <w:r w:rsidRPr="00CD649B">
          <w:rPr>
            <w:rFonts w:ascii="Verdana" w:eastAsia="Times New Roman" w:hAnsi="Verdana" w:cs="Times New Roman"/>
            <w:b/>
            <w:bCs/>
            <w:color w:val="0000FF"/>
            <w:sz w:val="28"/>
            <w:szCs w:val="28"/>
            <w:u w:val="single"/>
            <w:lang w:eastAsia="ru-RU"/>
          </w:rPr>
          <w:t>п</w:t>
        </w:r>
        <w:proofErr w:type="gramEnd"/>
        <w:r w:rsidRPr="00CD649B">
          <w:rPr>
            <w:rFonts w:ascii="Verdana" w:eastAsia="Times New Roman" w:hAnsi="Verdana" w:cs="Times New Roman"/>
            <w:b/>
            <w:bCs/>
            <w:color w:val="0000FF"/>
            <w:sz w:val="28"/>
            <w:szCs w:val="28"/>
            <w:u w:val="single"/>
            <w:lang w:eastAsia="ru-RU"/>
          </w:rPr>
          <w:t>равить</w:t>
        </w:r>
      </w:hyperlink>
      <w:r w:rsidRPr="00CD649B"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  <w:t xml:space="preserve">] </w:t>
      </w:r>
      <w:hyperlink r:id="rId31" w:tooltip="Одушевленность (страница отсутствует)" w:history="1">
        <w:r w:rsidRPr="00CD649B">
          <w:rPr>
            <w:rFonts w:ascii="Verdana" w:eastAsia="Times New Roman" w:hAnsi="Verdana" w:cs="Times New Roman"/>
            <w:b/>
            <w:bCs/>
            <w:color w:val="CC2200"/>
            <w:sz w:val="28"/>
            <w:szCs w:val="28"/>
            <w:u w:val="single"/>
            <w:lang w:eastAsia="ru-RU"/>
          </w:rPr>
          <w:t>Одушевленность/неодушевленность</w:t>
        </w:r>
      </w:hyperlink>
    </w:p>
    <w:p w:rsidR="00CD649B" w:rsidRPr="00CD649B" w:rsidRDefault="00CD649B" w:rsidP="00CD649B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Существительные — названия лиц и животных относятся к разряду одушевленных, все остальные существительные — к разряду неодушевленных. </w:t>
      </w:r>
      <w:proofErr w:type="gramStart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>Собирательные существительные — названия совокупностей, групп людей и животных (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народ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толпа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стая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стадо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и т. п.) — принадлежат к неодушевленным.</w:t>
      </w:r>
      <w:proofErr w:type="gramEnd"/>
    </w:p>
    <w:p w:rsidR="00CD649B" w:rsidRPr="00CD649B" w:rsidRDefault="00CD649B" w:rsidP="00CD649B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Одушевленность выражается совпадением формы винительного падежа с формой родительного падежа во множественном числе (у всех одушевленных существительных) и в единственном числе (только у слов мужского рода I склонения):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вижу брата, братьев, сестёр, животных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. У неодушевленных существительных те же формы совпадают с формой именительного падежа: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вижу стол, столы, книги, деревья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. </w:t>
      </w:r>
      <w:proofErr w:type="gramStart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Одушевленность/неодушевленность существительных регулярно выражается также синтаксически — формой винительного падежа согласуемых слов (прилагательных и других слов, склоняющихся как 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lastRenderedPageBreak/>
        <w:t xml:space="preserve">прилагательные, а также — для одушевленных существительных — числительных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два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оба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три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четыре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и собирательных числительных типа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двое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пятеро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):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вижу своего брата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своих братьев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двух/двоих друзей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трёх подруг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пятерых солдат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но: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вижу новый дом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новые дома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>.</w:t>
      </w:r>
      <w:proofErr w:type="gramEnd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Все существительные </w:t>
      </w:r>
      <w:hyperlink r:id="rId32" w:tooltip="Pluralia tantum" w:history="1">
        <w:proofErr w:type="spellStart"/>
        <w:r w:rsidRPr="00CD649B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pluralia</w:t>
        </w:r>
        <w:proofErr w:type="spellEnd"/>
        <w:r w:rsidRPr="00CD649B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 xml:space="preserve"> </w:t>
        </w:r>
        <w:proofErr w:type="spellStart"/>
        <w:r w:rsidRPr="00CD649B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tantum</w:t>
        </w:r>
        <w:proofErr w:type="spellEnd"/>
      </w:hyperlink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— неодушевленные.</w:t>
      </w:r>
    </w:p>
    <w:p w:rsidR="00CD649B" w:rsidRPr="00CD649B" w:rsidRDefault="00CD649B" w:rsidP="00CD649B">
      <w:pPr>
        <w:shd w:val="clear" w:color="auto" w:fill="F8FCFF"/>
        <w:spacing w:before="100" w:beforeAutospacing="1" w:after="100" w:afterAutospacing="1" w:line="360" w:lineRule="auto"/>
        <w:outlineLvl w:val="2"/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  <w:t>[</w:t>
      </w:r>
      <w:hyperlink r:id="rId33" w:tooltip="Править секцию: Согласовательный класс" w:history="1">
        <w:r w:rsidRPr="00CD649B">
          <w:rPr>
            <w:rFonts w:ascii="Verdana" w:eastAsia="Times New Roman" w:hAnsi="Verdana" w:cs="Times New Roman"/>
            <w:b/>
            <w:bCs/>
            <w:color w:val="0000FF"/>
            <w:sz w:val="28"/>
            <w:szCs w:val="28"/>
            <w:u w:val="single"/>
            <w:lang w:eastAsia="ru-RU"/>
          </w:rPr>
          <w:t>править</w:t>
        </w:r>
      </w:hyperlink>
      <w:r w:rsidRPr="00CD649B"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  <w:t xml:space="preserve">] </w:t>
      </w:r>
      <w:hyperlink r:id="rId34" w:tooltip="Согласовательный класс (страница отсутствует)" w:history="1">
        <w:r w:rsidRPr="00CD649B">
          <w:rPr>
            <w:rFonts w:ascii="Verdana" w:eastAsia="Times New Roman" w:hAnsi="Verdana" w:cs="Times New Roman"/>
            <w:b/>
            <w:bCs/>
            <w:color w:val="CC2200"/>
            <w:sz w:val="28"/>
            <w:szCs w:val="28"/>
            <w:u w:val="single"/>
            <w:lang w:eastAsia="ru-RU"/>
          </w:rPr>
          <w:t>Согласовательный класс</w:t>
        </w:r>
      </w:hyperlink>
    </w:p>
    <w:p w:rsidR="00CD649B" w:rsidRPr="00CD649B" w:rsidRDefault="00CD649B" w:rsidP="00CD649B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>В соответствии с набором флексий согласуемого слова (прилагательного или другого слова, склоняющегося как прилагательное) существительные делятся на семь согласовательных классов:</w:t>
      </w:r>
    </w:p>
    <w:p w:rsidR="00CD649B" w:rsidRPr="00CD649B" w:rsidRDefault="00CD649B" w:rsidP="00CD649B">
      <w:pPr>
        <w:numPr>
          <w:ilvl w:val="0"/>
          <w:numId w:val="10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>существительные мужского рода одушевленные (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брат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), </w:t>
      </w:r>
    </w:p>
    <w:p w:rsidR="00CD649B" w:rsidRPr="00CD649B" w:rsidRDefault="00CD649B" w:rsidP="00CD649B">
      <w:pPr>
        <w:numPr>
          <w:ilvl w:val="0"/>
          <w:numId w:val="10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proofErr w:type="gramStart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>мужского рода неодушевленные (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стол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), </w:t>
      </w:r>
      <w:proofErr w:type="gramEnd"/>
    </w:p>
    <w:p w:rsidR="00CD649B" w:rsidRPr="00CD649B" w:rsidRDefault="00CD649B" w:rsidP="00CD649B">
      <w:pPr>
        <w:numPr>
          <w:ilvl w:val="0"/>
          <w:numId w:val="10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proofErr w:type="gramStart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>женского рода одушевленные (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сестра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), </w:t>
      </w:r>
      <w:proofErr w:type="gramEnd"/>
    </w:p>
    <w:p w:rsidR="00CD649B" w:rsidRPr="00CD649B" w:rsidRDefault="00CD649B" w:rsidP="00CD649B">
      <w:pPr>
        <w:numPr>
          <w:ilvl w:val="0"/>
          <w:numId w:val="10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proofErr w:type="gramStart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>женского рода неодушевленные (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книга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), </w:t>
      </w:r>
      <w:proofErr w:type="gramEnd"/>
    </w:p>
    <w:p w:rsidR="00CD649B" w:rsidRPr="00CD649B" w:rsidRDefault="00CD649B" w:rsidP="00CD649B">
      <w:pPr>
        <w:numPr>
          <w:ilvl w:val="0"/>
          <w:numId w:val="10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>среднего рода одушевленные (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животное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), </w:t>
      </w:r>
    </w:p>
    <w:p w:rsidR="00CD649B" w:rsidRPr="00CD649B" w:rsidRDefault="00CD649B" w:rsidP="00CD649B">
      <w:pPr>
        <w:numPr>
          <w:ilvl w:val="0"/>
          <w:numId w:val="10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>среднего рода неодушевленные (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окно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) </w:t>
      </w:r>
    </w:p>
    <w:p w:rsidR="00CD649B" w:rsidRPr="00CD649B" w:rsidRDefault="00CD649B" w:rsidP="00CD649B">
      <w:pPr>
        <w:numPr>
          <w:ilvl w:val="0"/>
          <w:numId w:val="10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proofErr w:type="spellStart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>pluralia</w:t>
      </w:r>
      <w:proofErr w:type="spellEnd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</w:t>
      </w:r>
      <w:proofErr w:type="spellStart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>tantum</w:t>
      </w:r>
      <w:proofErr w:type="spellEnd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(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ножницы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). </w:t>
      </w:r>
    </w:p>
    <w:p w:rsidR="00CD649B" w:rsidRPr="00CD649B" w:rsidRDefault="00CD649B" w:rsidP="00CD649B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Все семь согласовательных классов позволяет выявить, например, такой диагностический контекст: </w:t>
      </w:r>
      <w:proofErr w:type="gramStart"/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 xml:space="preserve">Я вижу </w:t>
      </w:r>
      <w:proofErr w:type="spellStart"/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больш</w:t>
      </w:r>
      <w:proofErr w:type="spellEnd"/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 xml:space="preserve">__ Х, </w:t>
      </w:r>
      <w:proofErr w:type="spellStart"/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кажд</w:t>
      </w:r>
      <w:proofErr w:type="spellEnd"/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 xml:space="preserve">__ из которых по-своему </w:t>
      </w:r>
      <w:proofErr w:type="spellStart"/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хорош__</w:t>
      </w:r>
      <w:proofErr w:type="spellEnd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>. Если подставить на место Х указанные выше лексемы, то будет хорошо видно, что все они имеют разные согласовательные модели, то есть разные наборы флексий, используемых согласуемыми с ними словоформами (в примере на месте этих флексий стоит подчеркивание).</w:t>
      </w:r>
      <w:proofErr w:type="gramEnd"/>
    </w:p>
    <w:p w:rsidR="00CD649B" w:rsidRPr="00CD649B" w:rsidRDefault="00CD649B" w:rsidP="00CD649B">
      <w:pPr>
        <w:shd w:val="clear" w:color="auto" w:fill="F8FCFF"/>
        <w:spacing w:before="100" w:beforeAutospacing="1" w:after="100" w:afterAutospacing="1" w:line="360" w:lineRule="auto"/>
        <w:outlineLvl w:val="2"/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  <w:lastRenderedPageBreak/>
        <w:t>[</w:t>
      </w:r>
      <w:hyperlink r:id="rId35" w:tooltip="Править секцию: Личность" w:history="1">
        <w:r w:rsidRPr="00CD649B">
          <w:rPr>
            <w:rFonts w:ascii="Verdana" w:eastAsia="Times New Roman" w:hAnsi="Verdana" w:cs="Times New Roman"/>
            <w:b/>
            <w:bCs/>
            <w:color w:val="0000FF"/>
            <w:sz w:val="28"/>
            <w:szCs w:val="28"/>
            <w:u w:val="single"/>
            <w:lang w:eastAsia="ru-RU"/>
          </w:rPr>
          <w:t>править</w:t>
        </w:r>
      </w:hyperlink>
      <w:r w:rsidRPr="00CD649B"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  <w:t xml:space="preserve">] </w:t>
      </w:r>
      <w:hyperlink r:id="rId36" w:tooltip="Личность (лингвистика) (страница отсутствует)" w:history="1">
        <w:r w:rsidRPr="00CD649B">
          <w:rPr>
            <w:rFonts w:ascii="Verdana" w:eastAsia="Times New Roman" w:hAnsi="Verdana" w:cs="Times New Roman"/>
            <w:b/>
            <w:bCs/>
            <w:color w:val="CC2200"/>
            <w:sz w:val="28"/>
            <w:szCs w:val="28"/>
            <w:u w:val="single"/>
            <w:lang w:eastAsia="ru-RU"/>
          </w:rPr>
          <w:t>Личность</w:t>
        </w:r>
      </w:hyperlink>
    </w:p>
    <w:p w:rsidR="00CD649B" w:rsidRPr="00CD649B" w:rsidRDefault="00CD649B" w:rsidP="00CD649B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>Личность не имеет у существительных в русском языке особого регулярного (категориального) морфологического выражения. Существительные со значением лица входят в более широкий разряд одушевленных существительных.</w:t>
      </w:r>
    </w:p>
    <w:p w:rsidR="00CD649B" w:rsidRPr="00CD649B" w:rsidRDefault="00CD649B" w:rsidP="00CD649B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>Личность выражается словообразовательно — целым рядом суффиксов существительных:</w:t>
      </w:r>
    </w:p>
    <w:p w:rsidR="00CD649B" w:rsidRPr="00CD649B" w:rsidRDefault="00CD649B" w:rsidP="00CD649B">
      <w:pPr>
        <w:numPr>
          <w:ilvl w:val="0"/>
          <w:numId w:val="11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-</w:t>
      </w:r>
      <w:proofErr w:type="spellStart"/>
      <w:proofErr w:type="gramStart"/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ист</w:t>
      </w:r>
      <w:proofErr w:type="spellEnd"/>
      <w:proofErr w:type="gramEnd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: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тракторист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; </w:t>
      </w:r>
    </w:p>
    <w:p w:rsidR="00CD649B" w:rsidRPr="00CD649B" w:rsidRDefault="00CD649B" w:rsidP="00CD649B">
      <w:pPr>
        <w:numPr>
          <w:ilvl w:val="0"/>
          <w:numId w:val="11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-</w:t>
      </w:r>
      <w:proofErr w:type="spellStart"/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щик</w:t>
      </w:r>
      <w:proofErr w:type="spellEnd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: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наборщик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; </w:t>
      </w:r>
    </w:p>
    <w:p w:rsidR="00CD649B" w:rsidRPr="00CD649B" w:rsidRDefault="00CD649B" w:rsidP="00CD649B">
      <w:pPr>
        <w:numPr>
          <w:ilvl w:val="0"/>
          <w:numId w:val="11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-</w:t>
      </w:r>
      <w:proofErr w:type="spellStart"/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льщик</w:t>
      </w:r>
      <w:proofErr w:type="spellEnd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: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носильщик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; </w:t>
      </w:r>
    </w:p>
    <w:p w:rsidR="00CD649B" w:rsidRPr="00CD649B" w:rsidRDefault="00CD649B" w:rsidP="00CD649B">
      <w:pPr>
        <w:numPr>
          <w:ilvl w:val="0"/>
          <w:numId w:val="11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-</w:t>
      </w:r>
      <w:proofErr w:type="spellStart"/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я</w:t>
      </w:r>
      <w:proofErr w:type="gramStart"/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г</w:t>
      </w:r>
      <w:proofErr w:type="spellEnd"/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(</w:t>
      </w:r>
      <w:proofErr w:type="gramEnd"/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а)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: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бродяга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; </w:t>
      </w:r>
    </w:p>
    <w:p w:rsidR="00CD649B" w:rsidRPr="00CD649B" w:rsidRDefault="00CD649B" w:rsidP="00CD649B">
      <w:pPr>
        <w:numPr>
          <w:ilvl w:val="0"/>
          <w:numId w:val="11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-</w:t>
      </w:r>
      <w:proofErr w:type="spellStart"/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а</w:t>
      </w:r>
      <w:proofErr w:type="gramStart"/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к</w:t>
      </w:r>
      <w:proofErr w:type="spellEnd"/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(</w:t>
      </w:r>
      <w:proofErr w:type="gramEnd"/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а)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: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служака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</w:p>
    <w:p w:rsidR="00CD649B" w:rsidRPr="00CD649B" w:rsidRDefault="00CD649B" w:rsidP="00CD649B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>в том числе — в названиях лиц женского пола, мотивированных существительными мужского рода со значением лица:</w:t>
      </w:r>
    </w:p>
    <w:p w:rsidR="00CD649B" w:rsidRPr="00CD649B" w:rsidRDefault="00CD649B" w:rsidP="00CD649B">
      <w:pPr>
        <w:numPr>
          <w:ilvl w:val="0"/>
          <w:numId w:val="12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-ни</w:t>
      </w:r>
      <w:proofErr w:type="gramStart"/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ц(</w:t>
      </w:r>
      <w:proofErr w:type="gramEnd"/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а)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: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писательница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; </w:t>
      </w:r>
    </w:p>
    <w:p w:rsidR="00CD649B" w:rsidRPr="00CD649B" w:rsidRDefault="00CD649B" w:rsidP="00CD649B">
      <w:pPr>
        <w:numPr>
          <w:ilvl w:val="0"/>
          <w:numId w:val="12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-</w:t>
      </w:r>
      <w:proofErr w:type="spellStart"/>
      <w:proofErr w:type="gramStart"/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ш</w:t>
      </w:r>
      <w:proofErr w:type="spellEnd"/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(</w:t>
      </w:r>
      <w:proofErr w:type="gramEnd"/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а)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: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секретарша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; </w:t>
      </w:r>
    </w:p>
    <w:p w:rsidR="00CD649B" w:rsidRPr="00CD649B" w:rsidRDefault="00CD649B" w:rsidP="00CD649B">
      <w:pPr>
        <w:numPr>
          <w:ilvl w:val="0"/>
          <w:numId w:val="12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-/</w:t>
      </w:r>
      <w:proofErr w:type="spellStart"/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j</w:t>
      </w:r>
      <w:proofErr w:type="spellEnd"/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/(а)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: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гостья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; </w:t>
      </w:r>
    </w:p>
    <w:p w:rsidR="00CD649B" w:rsidRPr="00CD649B" w:rsidRDefault="00CD649B" w:rsidP="00CD649B">
      <w:pPr>
        <w:numPr>
          <w:ilvl w:val="0"/>
          <w:numId w:val="12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-</w:t>
      </w:r>
      <w:proofErr w:type="spellStart"/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ес</w:t>
      </w:r>
      <w:proofErr w:type="gramStart"/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с</w:t>
      </w:r>
      <w:proofErr w:type="spellEnd"/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(</w:t>
      </w:r>
      <w:proofErr w:type="gramEnd"/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а)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: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поэтесса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. </w:t>
      </w:r>
    </w:p>
    <w:p w:rsidR="00CD649B" w:rsidRPr="00CD649B" w:rsidRDefault="00CD649B" w:rsidP="00CD649B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>К названиям лиц относятся также: все существительные общего рода; существительные мужского рода II склонения (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слуга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воевода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), существительные I склонения, имеющие в единственном числе словоизменительный суффикс </w:t>
      </w:r>
      <w:proofErr w:type="gramStart"/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-и</w:t>
      </w:r>
      <w:proofErr w:type="gramEnd"/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н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а во множественном числе — безударную флексию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-е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(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гражданин — граждане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крестьянин — крестьяне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>).</w:t>
      </w:r>
    </w:p>
    <w:p w:rsidR="00CD649B" w:rsidRPr="00CD649B" w:rsidRDefault="00CD649B" w:rsidP="00CD649B">
      <w:pPr>
        <w:shd w:val="clear" w:color="auto" w:fill="F8FCFF"/>
        <w:spacing w:before="100" w:beforeAutospacing="1" w:after="100" w:afterAutospacing="1" w:line="360" w:lineRule="auto"/>
        <w:outlineLvl w:val="1"/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  <w:lastRenderedPageBreak/>
        <w:t>[</w:t>
      </w:r>
      <w:hyperlink r:id="rId37" w:tooltip="Править секцию: Склонение существительных" w:history="1">
        <w:r w:rsidRPr="00CD649B">
          <w:rPr>
            <w:rFonts w:ascii="Verdana" w:eastAsia="Times New Roman" w:hAnsi="Verdana" w:cs="Times New Roman"/>
            <w:b/>
            <w:bCs/>
            <w:color w:val="0000FF"/>
            <w:sz w:val="28"/>
            <w:szCs w:val="28"/>
            <w:u w:val="single"/>
            <w:lang w:eastAsia="ru-RU"/>
          </w:rPr>
          <w:t>править</w:t>
        </w:r>
      </w:hyperlink>
      <w:r w:rsidRPr="00CD649B"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  <w:t>] Склонение существительных</w:t>
      </w:r>
    </w:p>
    <w:p w:rsidR="00CD649B" w:rsidRPr="00CD649B" w:rsidRDefault="00CD649B" w:rsidP="00CD649B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Изменение существительных по числу и падежу называется </w:t>
      </w:r>
      <w:hyperlink r:id="rId38" w:tooltip="Склонение (лингвистика)" w:history="1">
        <w:r w:rsidRPr="00CD649B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склонением</w:t>
        </w:r>
      </w:hyperlink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>. В зависимости от набора окончаний (флексий) выделяются 3 основных типа склонения:</w:t>
      </w:r>
    </w:p>
    <w:p w:rsidR="00CD649B" w:rsidRPr="00CD649B" w:rsidRDefault="00CD649B" w:rsidP="00CD649B">
      <w:pPr>
        <w:numPr>
          <w:ilvl w:val="0"/>
          <w:numId w:val="13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II склонение включает существительные мужского рода с нулевым окончанием в именительном падеже единственного числа: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стол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конь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>; среднего рода с флексией -/о/ (</w:t>
      </w:r>
      <w:proofErr w:type="spellStart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>орф</w:t>
      </w:r>
      <w:proofErr w:type="spellEnd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. </w:t>
      </w:r>
      <w:proofErr w:type="gramStart"/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-о</w:t>
      </w:r>
      <w:proofErr w:type="gramEnd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и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-е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):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окно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поле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; мужского рода с той же флексией: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домишко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волчище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подмастерье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. </w:t>
      </w:r>
    </w:p>
    <w:p w:rsidR="00CD649B" w:rsidRPr="00CD649B" w:rsidRDefault="00CD649B" w:rsidP="00CD649B">
      <w:pPr>
        <w:numPr>
          <w:ilvl w:val="0"/>
          <w:numId w:val="13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>I склонение включает существительные женского, мужского и общего рода с окончанием -/а/ (</w:t>
      </w:r>
      <w:proofErr w:type="spellStart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>орф</w:t>
      </w:r>
      <w:proofErr w:type="spellEnd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. </w:t>
      </w:r>
      <w:proofErr w:type="gramStart"/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-а</w:t>
      </w:r>
      <w:proofErr w:type="gramEnd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и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-я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) в именительном падеже единственного числа: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карта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земля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юноша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сирота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. </w:t>
      </w:r>
    </w:p>
    <w:p w:rsidR="00CD649B" w:rsidRPr="00CD649B" w:rsidRDefault="00CD649B" w:rsidP="00CD649B">
      <w:pPr>
        <w:numPr>
          <w:ilvl w:val="0"/>
          <w:numId w:val="13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III склонение включает </w:t>
      </w:r>
    </w:p>
    <w:p w:rsidR="00CD649B" w:rsidRPr="00CD649B" w:rsidRDefault="00CD649B" w:rsidP="00CD649B">
      <w:pPr>
        <w:numPr>
          <w:ilvl w:val="1"/>
          <w:numId w:val="13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существительные женского рода с основой на мягкую согласную или на шипящую и с нулевой флексией в именительном падеже единственного числа: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область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ночь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и т. п.; </w:t>
      </w:r>
    </w:p>
    <w:p w:rsidR="00CD649B" w:rsidRPr="00CD649B" w:rsidRDefault="00CD649B" w:rsidP="00CD649B">
      <w:pPr>
        <w:numPr>
          <w:ilvl w:val="1"/>
          <w:numId w:val="13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proofErr w:type="gramStart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существительные среднего рода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бремя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время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вымя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знамя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имя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племя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пламя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семя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стремя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темя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и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дитя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. </w:t>
      </w:r>
      <w:proofErr w:type="gramEnd"/>
    </w:p>
    <w:p w:rsidR="00CD649B" w:rsidRPr="00CD649B" w:rsidRDefault="00CD649B" w:rsidP="00CD649B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Согласно другой концепции III склонение включает только существительные женского рода, а существительные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путь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дитя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и десять вышеназванных существительных на </w:t>
      </w:r>
      <w:proofErr w:type="gramStart"/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-м</w:t>
      </w:r>
      <w:proofErr w:type="gramEnd"/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я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относятся к особому классу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разносклоняемых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существительных, не входящих в общую систему склонений и совмещающие в одной парадигме разные типы склонения </w:t>
      </w:r>
      <w:hyperlink r:id="rId39" w:history="1">
        <w:r w:rsidRPr="00CD649B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[1]</w:t>
        </w:r>
      </w:hyperlink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hyperlink r:id="rId40" w:history="1">
        <w:r w:rsidRPr="00CD649B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[2]</w:t>
        </w:r>
      </w:hyperlink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>.</w:t>
      </w:r>
    </w:p>
    <w:p w:rsidR="00CD649B" w:rsidRPr="00CD649B" w:rsidRDefault="00CD649B" w:rsidP="00CD649B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lastRenderedPageBreak/>
        <w:t>В школьной традиции принято называть первое склонение вторым, а второе — первым.</w:t>
      </w:r>
    </w:p>
    <w:p w:rsidR="00CD649B" w:rsidRPr="00CD649B" w:rsidRDefault="00CD649B" w:rsidP="00CD649B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>Различие типов склонения наиболее четко выражено в формах единственного числа.</w:t>
      </w:r>
    </w:p>
    <w:p w:rsidR="00CD649B" w:rsidRPr="00CD649B" w:rsidRDefault="00CD649B" w:rsidP="00CD649B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По происхождению I склонение восходит к индоевропейскому склонению с основой на </w:t>
      </w:r>
      <w:proofErr w:type="gramStart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>-о</w:t>
      </w:r>
      <w:proofErr w:type="gramEnd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II склонение — к основам на -а, III склонение — к основам на </w:t>
      </w:r>
      <w:proofErr w:type="spellStart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>i</w:t>
      </w:r>
      <w:proofErr w:type="spellEnd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так называемые разносклоняемые существительные, за исключением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«путь»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— к основам на согласный (слово же </w:t>
      </w:r>
      <w:r w:rsidRPr="00CD649B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«путь»</w:t>
      </w:r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склоняется так, как склонялись все слова мужского рода древнерусского склонения на -</w:t>
      </w:r>
      <w:proofErr w:type="spellStart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>i</w:t>
      </w:r>
      <w:proofErr w:type="spellEnd"/>
      <w:r w:rsidRPr="00CD649B">
        <w:rPr>
          <w:rFonts w:ascii="Verdana" w:eastAsia="Times New Roman" w:hAnsi="Verdana" w:cs="Times New Roman"/>
          <w:sz w:val="28"/>
          <w:szCs w:val="28"/>
          <w:lang w:eastAsia="ru-RU"/>
        </w:rPr>
        <w:t>, перешедшие затем в I склонение).</w:t>
      </w:r>
    </w:p>
    <w:p w:rsidR="00195335" w:rsidRPr="00CD649B" w:rsidRDefault="00195335" w:rsidP="00CD649B">
      <w:pPr>
        <w:spacing w:line="360" w:lineRule="auto"/>
        <w:rPr>
          <w:rFonts w:ascii="Verdana" w:hAnsi="Verdana"/>
          <w:sz w:val="28"/>
          <w:szCs w:val="28"/>
        </w:rPr>
      </w:pPr>
    </w:p>
    <w:sectPr w:rsidR="00195335" w:rsidRPr="00CD649B" w:rsidSect="00CD649B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B7655"/>
    <w:multiLevelType w:val="multilevel"/>
    <w:tmpl w:val="E9FE6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EC22AE"/>
    <w:multiLevelType w:val="multilevel"/>
    <w:tmpl w:val="509A9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8413C6"/>
    <w:multiLevelType w:val="multilevel"/>
    <w:tmpl w:val="B1102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F850B0"/>
    <w:multiLevelType w:val="multilevel"/>
    <w:tmpl w:val="4FC47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CB02191"/>
    <w:multiLevelType w:val="multilevel"/>
    <w:tmpl w:val="CD305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0F84FDE"/>
    <w:multiLevelType w:val="multilevel"/>
    <w:tmpl w:val="0B262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C635BE8"/>
    <w:multiLevelType w:val="multilevel"/>
    <w:tmpl w:val="55CCC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F89720B"/>
    <w:multiLevelType w:val="multilevel"/>
    <w:tmpl w:val="A96E4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3193F7D"/>
    <w:multiLevelType w:val="multilevel"/>
    <w:tmpl w:val="BA167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7CA359F"/>
    <w:multiLevelType w:val="multilevel"/>
    <w:tmpl w:val="C56EC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D210F7C"/>
    <w:multiLevelType w:val="multilevel"/>
    <w:tmpl w:val="79C60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6EC3AF5"/>
    <w:multiLevelType w:val="multilevel"/>
    <w:tmpl w:val="0C404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7F744A9"/>
    <w:multiLevelType w:val="multilevel"/>
    <w:tmpl w:val="AF247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9"/>
  </w:num>
  <w:num w:numId="3">
    <w:abstractNumId w:val="7"/>
  </w:num>
  <w:num w:numId="4">
    <w:abstractNumId w:val="12"/>
  </w:num>
  <w:num w:numId="5">
    <w:abstractNumId w:val="3"/>
  </w:num>
  <w:num w:numId="6">
    <w:abstractNumId w:val="1"/>
  </w:num>
  <w:num w:numId="7">
    <w:abstractNumId w:val="8"/>
  </w:num>
  <w:num w:numId="8">
    <w:abstractNumId w:val="0"/>
  </w:num>
  <w:num w:numId="9">
    <w:abstractNumId w:val="6"/>
  </w:num>
  <w:num w:numId="10">
    <w:abstractNumId w:val="2"/>
  </w:num>
  <w:num w:numId="11">
    <w:abstractNumId w:val="10"/>
  </w:num>
  <w:num w:numId="12">
    <w:abstractNumId w:val="4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CD649B"/>
    <w:rsid w:val="00195335"/>
    <w:rsid w:val="00CD64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335"/>
  </w:style>
  <w:style w:type="paragraph" w:styleId="2">
    <w:name w:val="heading 2"/>
    <w:basedOn w:val="a"/>
    <w:link w:val="20"/>
    <w:uiPriority w:val="9"/>
    <w:qFormat/>
    <w:rsid w:val="00CD649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D649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D649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D649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CD649B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D6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ditsection">
    <w:name w:val="editsection"/>
    <w:basedOn w:val="a0"/>
    <w:rsid w:val="00CD649B"/>
  </w:style>
  <w:style w:type="character" w:customStyle="1" w:styleId="mw-headline">
    <w:name w:val="mw-headline"/>
    <w:basedOn w:val="a0"/>
    <w:rsid w:val="00CD64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435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06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55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47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09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Singularia_tantum" TargetMode="External"/><Relationship Id="rId13" Type="http://schemas.openxmlformats.org/officeDocument/2006/relationships/hyperlink" Target="http://ru.wikipedia.org/w/index.php?title=%D0%98%D0%BC%D1%8F_%D1%81%D1%83%D1%89%D0%B5%D1%81%D1%82%D0%B2%D0%B8%D1%82%D0%B5%D0%BB%D1%8C%D0%BD%D0%BE%D0%B5_%D0%B2_%D1%80%D1%83%D1%81%D1%81%D0%BA%D0%BE%D0%BC_%D1%8F%D0%B7%D1%8B%D0%BA%D0%B5&amp;action=edit&amp;section=3" TargetMode="External"/><Relationship Id="rId18" Type="http://schemas.openxmlformats.org/officeDocument/2006/relationships/hyperlink" Target="http://ru.wikipedia.org/wiki/%D0%94%D0%B0%D1%82%D0%B5%D0%BB%D1%8C%D0%BD%D1%8B%D0%B9_%D0%BF%D0%B0%D0%B4%D0%B5%D0%B6" TargetMode="External"/><Relationship Id="rId26" Type="http://schemas.openxmlformats.org/officeDocument/2006/relationships/hyperlink" Target="http://ru.wikipedia.org/wiki/%D0%A1%D1%87%D1%91%D1%82%D0%BD%D0%B0%D1%8F_%D1%84%D0%BE%D1%80%D0%BC%D0%B0" TargetMode="External"/><Relationship Id="rId39" Type="http://schemas.openxmlformats.org/officeDocument/2006/relationships/hyperlink" Target="http://www.hi-edu.ru/e-books/xbook107/01/index.html?part-066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ru.wikipedia.org/wiki/%D0%A2%D0%B2%D0%BE%D1%80%D0%B8%D1%82%D0%B5%D0%BB%D1%8C%D0%BD%D1%8B%D0%B9_%D0%BF%D0%B0%D0%B4%D0%B5%D0%B6" TargetMode="External"/><Relationship Id="rId34" Type="http://schemas.openxmlformats.org/officeDocument/2006/relationships/hyperlink" Target="http://ru.wikipedia.org/w/index.php?title=%D0%A1%D0%BE%D0%B3%D0%BB%D0%B0%D1%81%D0%BE%D0%B2%D0%B0%D1%82%D0%B5%D0%BB%D1%8C%D0%BD%D1%8B%D0%B9_%D0%BA%D0%BB%D0%B0%D1%81%D1%81&amp;action=edit&amp;redlink=1" TargetMode="External"/><Relationship Id="rId42" Type="http://schemas.openxmlformats.org/officeDocument/2006/relationships/theme" Target="theme/theme1.xml"/><Relationship Id="rId7" Type="http://schemas.openxmlformats.org/officeDocument/2006/relationships/hyperlink" Target="http://ru.wikipedia.org/wiki/%D0%94%D0%B2%D0%BE%D0%B9%D1%81%D1%82%D0%B2%D0%B5%D0%BD%D0%BD%D0%BE%D0%B5_%D1%87%D0%B8%D1%81%D0%BB%D0%BE" TargetMode="External"/><Relationship Id="rId12" Type="http://schemas.openxmlformats.org/officeDocument/2006/relationships/hyperlink" Target="http://ru.wikipedia.org/wiki/Pluralia_tantum" TargetMode="External"/><Relationship Id="rId17" Type="http://schemas.openxmlformats.org/officeDocument/2006/relationships/hyperlink" Target="http://ru.wikipedia.org/wiki/%D0%A0%D0%BE%D0%B4%D0%B8%D1%82%D0%B5%D0%BB%D1%8C%D0%BD%D1%8B%D0%B9_%D0%BF%D0%B0%D0%B4%D0%B5%D0%B6" TargetMode="External"/><Relationship Id="rId25" Type="http://schemas.openxmlformats.org/officeDocument/2006/relationships/hyperlink" Target="http://ru.wikipedia.org/wiki/%D0%92%D0%BE%D0%BA%D0%B0%D1%82%D0%B8%D0%B2" TargetMode="External"/><Relationship Id="rId33" Type="http://schemas.openxmlformats.org/officeDocument/2006/relationships/hyperlink" Target="http://ru.wikipedia.org/w/index.php?title=%D0%98%D0%BC%D1%8F_%D1%81%D1%83%D1%89%D0%B5%D1%81%D1%82%D0%B2%D0%B8%D1%82%D0%B5%D0%BB%D1%8C%D0%BD%D0%BE%D0%B5_%D0%B2_%D1%80%D1%83%D1%81%D1%81%D0%BA%D0%BE%D0%BC_%D1%8F%D0%B7%D1%8B%D0%BA%D0%B5&amp;action=edit&amp;section=6" TargetMode="External"/><Relationship Id="rId38" Type="http://schemas.openxmlformats.org/officeDocument/2006/relationships/hyperlink" Target="http://ru.wikipedia.org/wiki/%D0%A1%D0%BA%D0%BB%D0%BE%D0%BD%D0%B5%D0%BD%D0%B8%D0%B5_(%D0%BB%D0%B8%D0%BD%D0%B3%D0%B2%D0%B8%D1%81%D1%82%D0%B8%D0%BA%D0%B0)" TargetMode="External"/><Relationship Id="rId2" Type="http://schemas.openxmlformats.org/officeDocument/2006/relationships/styles" Target="styles.xml"/><Relationship Id="rId16" Type="http://schemas.openxmlformats.org/officeDocument/2006/relationships/hyperlink" Target="http://ru.wikipedia.org/wiki/%D0%98%D0%BC%D0%B5%D0%BD%D0%B8%D1%82%D0%B5%D0%BB%D1%8C%D0%BD%D1%8B%D0%B9_%D0%BF%D0%B0%D0%B4%D0%B5%D0%B6" TargetMode="External"/><Relationship Id="rId20" Type="http://schemas.openxmlformats.org/officeDocument/2006/relationships/hyperlink" Target="http://ru.wikipedia.org/wiki/%D0%92%D0%B8%D0%BD%D0%B8%D1%82%D0%B5%D0%BB%D1%8C%D0%BD%D1%8B%D0%B9_%D0%BF%D0%B0%D0%B4%D0%B5%D0%B6" TargetMode="External"/><Relationship Id="rId29" Type="http://schemas.openxmlformats.org/officeDocument/2006/relationships/hyperlink" Target="http://ru.wikipedia.org/wiki/Pluralia_tantum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94%D1%80%D0%B5%D0%B2%D0%BD%D0%B5%D1%80%D1%83%D1%81%D1%81%D0%BA%D0%B8%D0%B9_%D1%8F%D0%B7%D1%8B%D0%BA" TargetMode="External"/><Relationship Id="rId11" Type="http://schemas.openxmlformats.org/officeDocument/2006/relationships/hyperlink" Target="http://ru.wikipedia.org/wiki/%D0%A1%D0%B8%D0%BD%D1%82%D0%B0%D0%BA%D1%81%D0%B8%D1%81" TargetMode="External"/><Relationship Id="rId24" Type="http://schemas.openxmlformats.org/officeDocument/2006/relationships/hyperlink" Target="http://ru.wikipedia.org/wiki/%D0%9B%D0%BE%D0%BA%D0%B0%D1%82%D0%B8%D0%B2" TargetMode="External"/><Relationship Id="rId32" Type="http://schemas.openxmlformats.org/officeDocument/2006/relationships/hyperlink" Target="http://ru.wikipedia.org/wiki/Pluralia_tantum" TargetMode="External"/><Relationship Id="rId37" Type="http://schemas.openxmlformats.org/officeDocument/2006/relationships/hyperlink" Target="http://ru.wikipedia.org/w/index.php?title=%D0%98%D0%BC%D1%8F_%D1%81%D1%83%D1%89%D0%B5%D1%81%D1%82%D0%B2%D0%B8%D1%82%D0%B5%D0%BB%D1%8C%D0%BD%D0%BE%D0%B5_%D0%B2_%D1%80%D1%83%D1%81%D1%81%D0%BA%D0%BE%D0%BC_%D1%8F%D0%B7%D1%8B%D0%BA%D0%B5&amp;action=edit&amp;section=8" TargetMode="External"/><Relationship Id="rId40" Type="http://schemas.openxmlformats.org/officeDocument/2006/relationships/hyperlink" Target="http://www.gumer.info/bibliotek_Buks/Linguist/DicTermin/r.php" TargetMode="External"/><Relationship Id="rId5" Type="http://schemas.openxmlformats.org/officeDocument/2006/relationships/hyperlink" Target="http://ru.wikipedia.org/wiki/%D0%A1%D0%BB%D0%BE%D0%B2%D0%BE%D0%B8%D0%B7%D0%BC%D0%B5%D0%BD%D0%B5%D0%BD%D0%B8%D0%B5" TargetMode="External"/><Relationship Id="rId15" Type="http://schemas.openxmlformats.org/officeDocument/2006/relationships/hyperlink" Target="http://ru.wikipedia.org/wiki/%D0%A1%D1%87%D1%91%D1%82%D0%BD%D0%B0%D1%8F_%D1%84%D0%BE%D1%80%D0%BC%D0%B0" TargetMode="External"/><Relationship Id="rId23" Type="http://schemas.openxmlformats.org/officeDocument/2006/relationships/hyperlink" Target="http://ru.wikipedia.org/wiki/%D0%9F%D0%B0%D1%80%D1%82%D0%B8%D1%82%D0%B8%D0%B2" TargetMode="External"/><Relationship Id="rId28" Type="http://schemas.openxmlformats.org/officeDocument/2006/relationships/hyperlink" Target="http://ru.wikipedia.org/wiki/%D0%A0%D0%BE%D0%B4_(%D0%BB%D0%B8%D0%BD%D0%B3%D0%B2%D0%B8%D1%81%D1%82%D0%B8%D0%BA%D0%B0)" TargetMode="External"/><Relationship Id="rId36" Type="http://schemas.openxmlformats.org/officeDocument/2006/relationships/hyperlink" Target="http://ru.wikipedia.org/w/index.php?title=%D0%9B%D0%B8%D1%87%D0%BD%D0%BE%D1%81%D1%82%D1%8C_(%D0%BB%D0%B8%D0%BD%D0%B3%D0%B2%D0%B8%D1%81%D1%82%D0%B8%D0%BA%D0%B0)&amp;action=edit&amp;redlink=1" TargetMode="External"/><Relationship Id="rId10" Type="http://schemas.openxmlformats.org/officeDocument/2006/relationships/hyperlink" Target="http://ru.wikipedia.org/wiki/Singularia_tantum" TargetMode="External"/><Relationship Id="rId19" Type="http://schemas.openxmlformats.org/officeDocument/2006/relationships/hyperlink" Target="http://ru.wikipedia.org/wiki/%D0%91%D0%B5%D0%B7%D0%BB%D0%B8%D1%87%D0%BD%D1%8B%D0%B5_%D0%BF%D1%80%D0%B5%D0%B4%D0%BB%D0%BE%D0%B6%D0%B5%D0%BD%D0%B8%D1%8F" TargetMode="External"/><Relationship Id="rId31" Type="http://schemas.openxmlformats.org/officeDocument/2006/relationships/hyperlink" Target="http://ru.wikipedia.org/w/index.php?title=%D0%9E%D0%B4%D1%83%D1%88%D0%B5%D0%B2%D0%BB%D0%B5%D0%BD%D0%BD%D0%BE%D1%81%D1%82%D1%8C&amp;action=edit&amp;redlink=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Pluralia_tantum" TargetMode="External"/><Relationship Id="rId14" Type="http://schemas.openxmlformats.org/officeDocument/2006/relationships/hyperlink" Target="http://ru.wikipedia.org/wiki/%D0%9F%D0%B0%D0%B4%D0%B5%D0%B6" TargetMode="External"/><Relationship Id="rId22" Type="http://schemas.openxmlformats.org/officeDocument/2006/relationships/hyperlink" Target="http://ru.wikipedia.org/wiki/%D0%9F%D1%80%D0%B5%D0%B4%D0%BB%D0%BE%D0%B6%D0%BD%D1%8B%D0%B9_%D0%BF%D0%B0%D0%B4%D0%B5%D0%B6" TargetMode="External"/><Relationship Id="rId27" Type="http://schemas.openxmlformats.org/officeDocument/2006/relationships/hyperlink" Target="http://ru.wikipedia.org/w/index.php?title=%D0%98%D0%BC%D1%8F_%D1%81%D1%83%D1%89%D0%B5%D1%81%D1%82%D0%B2%D0%B8%D1%82%D0%B5%D0%BB%D1%8C%D0%BD%D0%BE%D0%B5_%D0%B2_%D1%80%D1%83%D1%81%D1%81%D0%BA%D0%BE%D0%BC_%D1%8F%D0%B7%D1%8B%D0%BA%D0%B5&amp;action=edit&amp;section=4" TargetMode="External"/><Relationship Id="rId30" Type="http://schemas.openxmlformats.org/officeDocument/2006/relationships/hyperlink" Target="http://ru.wikipedia.org/w/index.php?title=%D0%98%D0%BC%D1%8F_%D1%81%D1%83%D1%89%D0%B5%D1%81%D1%82%D0%B2%D0%B8%D1%82%D0%B5%D0%BB%D1%8C%D0%BD%D0%BE%D0%B5_%D0%B2_%D1%80%D1%83%D1%81%D1%81%D0%BA%D0%BE%D0%BC_%D1%8F%D0%B7%D1%8B%D0%BA%D0%B5&amp;action=edit&amp;section=5" TargetMode="External"/><Relationship Id="rId35" Type="http://schemas.openxmlformats.org/officeDocument/2006/relationships/hyperlink" Target="http://ru.wikipedia.org/w/index.php?title=%D0%98%D0%BC%D1%8F_%D1%81%D1%83%D1%89%D0%B5%D1%81%D1%82%D0%B2%D0%B8%D1%82%D0%B5%D0%BB%D1%8C%D0%BD%D0%BE%D0%B5_%D0%B2_%D1%80%D1%83%D1%81%D1%81%D0%BA%D0%BE%D0%BC_%D1%8F%D0%B7%D1%8B%D0%BA%D0%B5&amp;action=edit&amp;section=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3313</Words>
  <Characters>18889</Characters>
  <Application>Microsoft Office Word</Application>
  <DocSecurity>0</DocSecurity>
  <Lines>157</Lines>
  <Paragraphs>44</Paragraphs>
  <ScaleCrop>false</ScaleCrop>
  <Company>Reanimator Extreme Edition</Company>
  <LinksUpToDate>false</LinksUpToDate>
  <CharactersWithSpaces>22158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1</cp:revision>
  <dcterms:created xsi:type="dcterms:W3CDTF">2010-01-04T07:25:00Z</dcterms:created>
  <dcterms:modified xsi:type="dcterms:W3CDTF">2010-01-04T07:27:00Z</dcterms:modified>
</cp:coreProperties>
</file>